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349C4" w14:textId="431E60B2" w:rsidR="00FB7FF0" w:rsidRPr="00EA6AA0" w:rsidRDefault="00D633DF" w:rsidP="00EA6AA0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Электростали Московской области разъясняет</w:t>
      </w:r>
      <w:r w:rsidR="00FB7FF0">
        <w:rPr>
          <w:rFonts w:ascii="Times New Roman" w:hAnsi="Times New Roman" w:cs="Times New Roman"/>
          <w:sz w:val="28"/>
          <w:szCs w:val="28"/>
        </w:rPr>
        <w:t xml:space="preserve"> </w:t>
      </w:r>
      <w:r w:rsidR="00FB7FF0">
        <w:rPr>
          <w:rFonts w:ascii="Times New Roman" w:hAnsi="Times New Roman" w:cs="Times New Roman"/>
          <w:sz w:val="28"/>
          <w:szCs w:val="28"/>
        </w:rPr>
        <w:br/>
      </w:r>
      <w:hyperlink r:id="rId5" w:history="1">
        <w:r w:rsidR="00EA6AA0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</w:t>
        </w:r>
        <w:r w:rsidR="00EA6AA0" w:rsidRPr="00EA6AA0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орядок предъявления гражданского иска о возмещении ущерба, причиненного совершением преступления</w:t>
        </w:r>
      </w:hyperlink>
    </w:p>
    <w:p w14:paraId="09DA3274" w14:textId="7B6349AC" w:rsidR="00EA6AA0" w:rsidRPr="00EA6AA0" w:rsidRDefault="00EA6AA0" w:rsidP="00EA6AA0">
      <w:pPr>
        <w:spacing w:after="0" w:line="240" w:lineRule="auto"/>
        <w:ind w:firstLine="709"/>
        <w:jc w:val="both"/>
        <w:rPr>
          <w:rFonts w:ascii="Times New Roman" w:hAnsi="Times New Roman" w:cs="Times New Roman" w:hint="eastAsia"/>
          <w:sz w:val="28"/>
          <w:szCs w:val="28"/>
        </w:rPr>
      </w:pPr>
      <w:r w:rsidRPr="00EA6AA0">
        <w:rPr>
          <w:rFonts w:ascii="Times New Roman" w:hAnsi="Times New Roman" w:cs="Times New Roman"/>
          <w:sz w:val="28"/>
          <w:szCs w:val="28"/>
        </w:rPr>
        <w:t>В соответствии со ст. 44 Уголовно-процессуального кодекса РФ гражданским истцом является физическое или юридическое лицо, предъявившее требование о возмещении имущественного вреда, при наличии оснований полагать, что данный вред причинен ему непосредственно преступлением.</w:t>
      </w:r>
    </w:p>
    <w:p w14:paraId="12CE33C8" w14:textId="2B0E4BB0" w:rsidR="00EA6AA0" w:rsidRPr="00EA6AA0" w:rsidRDefault="00EA6AA0" w:rsidP="00EA6AA0">
      <w:pPr>
        <w:spacing w:after="0" w:line="240" w:lineRule="auto"/>
        <w:ind w:firstLine="709"/>
        <w:jc w:val="both"/>
        <w:rPr>
          <w:rFonts w:ascii="Times New Roman" w:hAnsi="Times New Roman" w:cs="Times New Roman" w:hint="eastAsia"/>
          <w:sz w:val="28"/>
          <w:szCs w:val="28"/>
        </w:rPr>
      </w:pPr>
      <w:r w:rsidRPr="00EA6AA0">
        <w:rPr>
          <w:rFonts w:ascii="Times New Roman" w:hAnsi="Times New Roman" w:cs="Times New Roman"/>
          <w:sz w:val="28"/>
          <w:szCs w:val="28"/>
        </w:rPr>
        <w:t>Гражданский истец может предъявить гражданский иск и для имущественной компенсации морального вреда.</w:t>
      </w:r>
    </w:p>
    <w:p w14:paraId="0BA53682" w14:textId="77777777" w:rsidR="00EA6AA0" w:rsidRPr="00EA6AA0" w:rsidRDefault="00EA6AA0" w:rsidP="00EA6AA0">
      <w:pPr>
        <w:spacing w:after="0" w:line="240" w:lineRule="auto"/>
        <w:ind w:firstLine="709"/>
        <w:jc w:val="both"/>
        <w:rPr>
          <w:rFonts w:ascii="Times New Roman" w:hAnsi="Times New Roman" w:cs="Times New Roman" w:hint="eastAsia"/>
          <w:sz w:val="28"/>
          <w:szCs w:val="28"/>
        </w:rPr>
      </w:pPr>
      <w:r w:rsidRPr="00EA6AA0">
        <w:rPr>
          <w:rFonts w:ascii="Times New Roman" w:hAnsi="Times New Roman" w:cs="Times New Roman"/>
          <w:sz w:val="28"/>
          <w:szCs w:val="28"/>
        </w:rPr>
        <w:t>Гражданский иск может быть предъявлен после возбуждения уголовного дела и до окончания судебного следствия при разбирательстве данного уголовного дела в суде первой инстанции.</w:t>
      </w:r>
    </w:p>
    <w:p w14:paraId="5C28CB34" w14:textId="77777777" w:rsidR="00EA6AA0" w:rsidRPr="00EA6AA0" w:rsidRDefault="00EA6AA0" w:rsidP="00EA6AA0">
      <w:pPr>
        <w:spacing w:after="0" w:line="240" w:lineRule="auto"/>
        <w:ind w:firstLine="709"/>
        <w:jc w:val="both"/>
        <w:rPr>
          <w:rFonts w:ascii="Times New Roman" w:hAnsi="Times New Roman" w:cs="Times New Roman" w:hint="eastAsia"/>
          <w:sz w:val="28"/>
          <w:szCs w:val="28"/>
        </w:rPr>
      </w:pPr>
      <w:r w:rsidRPr="00EA6AA0">
        <w:rPr>
          <w:rFonts w:ascii="Times New Roman" w:hAnsi="Times New Roman" w:cs="Times New Roman"/>
          <w:sz w:val="28"/>
          <w:szCs w:val="28"/>
        </w:rPr>
        <w:t>Потерпевшему необходимо представить гражданский иск либо следователю (дознавателю) до направления уголовного дела в суд, либо судье уже в ходе рассмотрения дела, но до окончания судебного следствия.</w:t>
      </w:r>
    </w:p>
    <w:p w14:paraId="240869A7" w14:textId="77777777" w:rsidR="00EA6AA0" w:rsidRPr="00EA6AA0" w:rsidRDefault="00EA6AA0" w:rsidP="00EA6AA0">
      <w:pPr>
        <w:spacing w:after="0" w:line="240" w:lineRule="auto"/>
        <w:ind w:firstLine="709"/>
        <w:jc w:val="both"/>
        <w:rPr>
          <w:rFonts w:ascii="Times New Roman" w:hAnsi="Times New Roman" w:cs="Times New Roman" w:hint="eastAsia"/>
          <w:sz w:val="28"/>
          <w:szCs w:val="28"/>
        </w:rPr>
      </w:pPr>
      <w:r w:rsidRPr="00EA6AA0">
        <w:rPr>
          <w:rFonts w:ascii="Times New Roman" w:hAnsi="Times New Roman" w:cs="Times New Roman"/>
          <w:sz w:val="28"/>
          <w:szCs w:val="28"/>
        </w:rPr>
        <w:t>Решение о признании гражданским истцом оформляется определением суда или постановлением судьи, следователя, дознавателя.</w:t>
      </w:r>
    </w:p>
    <w:p w14:paraId="71C9E463" w14:textId="77777777" w:rsidR="00EA6AA0" w:rsidRPr="00EA6AA0" w:rsidRDefault="00EA6AA0" w:rsidP="00EA6AA0">
      <w:pPr>
        <w:spacing w:after="0" w:line="240" w:lineRule="auto"/>
        <w:ind w:firstLine="709"/>
        <w:jc w:val="both"/>
        <w:rPr>
          <w:rFonts w:ascii="Times New Roman" w:hAnsi="Times New Roman" w:cs="Times New Roman" w:hint="eastAsia"/>
          <w:sz w:val="28"/>
          <w:szCs w:val="28"/>
        </w:rPr>
      </w:pPr>
      <w:r w:rsidRPr="00EA6AA0">
        <w:rPr>
          <w:rFonts w:ascii="Times New Roman" w:hAnsi="Times New Roman" w:cs="Times New Roman"/>
          <w:sz w:val="28"/>
          <w:szCs w:val="28"/>
        </w:rPr>
        <w:t>При предъявлении гражданского иска по уголовному делу гражданский истец освобождается от уплаты государственной пошлины.</w:t>
      </w:r>
    </w:p>
    <w:p w14:paraId="18553ACD" w14:textId="77777777" w:rsidR="00EA6AA0" w:rsidRDefault="00EA6AA0" w:rsidP="00EA6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87551EA" w14:textId="7F707569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1007DC"/>
    <w:rsid w:val="001B1EA9"/>
    <w:rsid w:val="001D05C5"/>
    <w:rsid w:val="002C588B"/>
    <w:rsid w:val="00326F2C"/>
    <w:rsid w:val="00391488"/>
    <w:rsid w:val="0041612F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CF51FF"/>
    <w:rsid w:val="00D633DF"/>
    <w:rsid w:val="00E605B9"/>
    <w:rsid w:val="00E91BA4"/>
    <w:rsid w:val="00EA6AA0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A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EA6AA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6">
    <w:name w:val="Hyperlink"/>
    <w:basedOn w:val="a0"/>
    <w:uiPriority w:val="99"/>
    <w:unhideWhenUsed/>
    <w:rsid w:val="00EA6AA0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EA6A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zyorsk.ru/kakov-poryadok-predyavleniya-grazhdanskogo-iska-o-vozmeshhenii-ushherba-prichinennogo-soversheniem-prestuplen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25</cp:revision>
  <dcterms:created xsi:type="dcterms:W3CDTF">2025-01-29T09:28:00Z</dcterms:created>
  <dcterms:modified xsi:type="dcterms:W3CDTF">2025-08-06T12:06:00Z</dcterms:modified>
</cp:coreProperties>
</file>